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3E96EFA1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432FF2">
        <w:t>12</w:t>
      </w:r>
      <w:r w:rsidR="00DF336E">
        <w:t>.0</w:t>
      </w:r>
      <w:r w:rsidR="0010773A">
        <w:t>8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>MMG s.c. Marcin Grygorczuk, Maciej Grygorczuk</w:t>
      </w:r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59849695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432FF2">
        <w:rPr>
          <w:b/>
        </w:rPr>
        <w:t>2</w:t>
      </w:r>
      <w:r w:rsidRPr="00C92071">
        <w:rPr>
          <w:b/>
        </w:rPr>
        <w:t>/0</w:t>
      </w:r>
      <w:r w:rsidR="0010773A">
        <w:rPr>
          <w:b/>
        </w:rPr>
        <w:t>8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>MMG s.c. Marcin Grygorczuk, Maciej Grygorczuk</w:t>
      </w:r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399EBD33" w:rsidR="004E7F58" w:rsidRDefault="004E7F58" w:rsidP="00C92071">
      <w:pPr>
        <w:jc w:val="both"/>
        <w:rPr>
          <w:rFonts w:cstheme="minorHAnsi"/>
          <w:lang w:eastAsia="pl-PL"/>
        </w:rPr>
      </w:pPr>
    </w:p>
    <w:p w14:paraId="668D7BC0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Przedmiotem zamówienia jest przeprowadzenie usługi badawczej w zakresie określenia niezbędnych rozwiązań technicznych dla Inkubatora do testowania mleka na obecność antybiotyków umożliwiającego jednoczesną inkubacje 4 próbek z informacja graficzna w postaci diody oraz dźwiękową o etapie badania. Możliwość kontrolowanie czasu inkubacji oraz temperatury w postaci informacji graficznej na wyświetlaczu. Parametry wymagane urządzenia to:</w:t>
      </w:r>
    </w:p>
    <w:p w14:paraId="5CD15BB3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waga: nie przekraczająca 1kg</w:t>
      </w:r>
    </w:p>
    <w:p w14:paraId="66B7D1E5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obudowa: z tworzywa ABS o wymiarach zewnętrznych nie przekraczających wymiarów (szer. x wys. x głęb.) 140x90x90.</w:t>
      </w:r>
    </w:p>
    <w:p w14:paraId="34FC1F4D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Blok grzewczy: wykonany z aluminium</w:t>
      </w:r>
    </w:p>
    <w:p w14:paraId="47499009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zasilanie: 12V/24V</w:t>
      </w:r>
    </w:p>
    <w:p w14:paraId="6C27728C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Moc: nie przekraczająca 50W</w:t>
      </w:r>
    </w:p>
    <w:p w14:paraId="4062576D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Temperatura Pracy: 56 C</w:t>
      </w:r>
    </w:p>
    <w:p w14:paraId="17C0C019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 xml:space="preserve">Wyświetlacz pokazujący: czas inkubacji w minutach oraz chwilową temperaturę inkubacji </w:t>
      </w:r>
    </w:p>
    <w:p w14:paraId="58964E35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Przystosowane do inkubacji mleka z testami Firmy Charm STI, informacja dzwiękowa oraz graficzna po 10 minutach od rozpoczęcia inkubacji, oraz po kolejnych 5 minutach.</w:t>
      </w:r>
    </w:p>
    <w:p w14:paraId="194319E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 xml:space="preserve">Klawiatura dotykowa umożliwiająca inicjowanie każdego testu niezależnie od siebie. </w:t>
      </w:r>
    </w:p>
    <w:p w14:paraId="3E4573CE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Możliwość restartowania zainicjowanego czasu inkubacji na poszczególnych tetach</w:t>
      </w:r>
    </w:p>
    <w:p w14:paraId="09788B38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</w:p>
    <w:p w14:paraId="70818D9A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lastRenderedPageBreak/>
        <w:t>Zakres prac będzie obejmował:</w:t>
      </w:r>
    </w:p>
    <w:p w14:paraId="352237DE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a) Przeprowadzenie badań zmierzających do opracowanie spójnej koncepcji technicznej urządzenia na podstawie wytycznych w ścisłej współpracy z Zamawiającym. Efektem końcowym tego etapu będzie koncepcja prototypu.</w:t>
      </w:r>
    </w:p>
    <w:p w14:paraId="7CC6214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b) Przygotowanie specjalnego oprzyrządowania wykonawczego niezbędnych elementów prototypu.</w:t>
      </w:r>
    </w:p>
    <w:p w14:paraId="57F794A2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c) Wykonanie prototypu urządzenia na podstawie zatwierdzonej przez zamawiającego koncepcji.</w:t>
      </w:r>
    </w:p>
    <w:p w14:paraId="500DDDCC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d) Badania prototypu pod kątem prawidłowej inkubacji biologicznych testów ampułkowych oraz utrzymywania parametrów inkubacji. Przeprowadzenie walidacji i wprowadzanie niezbędnych korekt.</w:t>
      </w:r>
    </w:p>
    <w:p w14:paraId="3F02B7DF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e) Badania przemysłowe i stanowiskowe prototypu, w tym niezbędne do uzyskania certyfikatu CE.</w:t>
      </w:r>
    </w:p>
    <w:p w14:paraId="6654BAE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Efektem końcowym z zrealizowanych prac powinien być raport zawierający:</w:t>
      </w:r>
    </w:p>
    <w:p w14:paraId="5B932867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a) Wyniki badań z syntetycznym podsumowaniem uzyskanych efektów w formie raportu z badań,</w:t>
      </w:r>
    </w:p>
    <w:p w14:paraId="3781D441" w14:textId="77777777" w:rsidR="0010773A" w:rsidRP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b) Prototyp urządzenia,</w:t>
      </w:r>
    </w:p>
    <w:p w14:paraId="19CD30CF" w14:textId="0AB89D7B" w:rsidR="0010773A" w:rsidRDefault="0010773A" w:rsidP="0010773A">
      <w:pPr>
        <w:jc w:val="both"/>
        <w:rPr>
          <w:rFonts w:cstheme="minorHAnsi"/>
          <w:lang w:eastAsia="pl-PL"/>
        </w:rPr>
      </w:pPr>
      <w:r w:rsidRPr="0010773A">
        <w:rPr>
          <w:rFonts w:cstheme="minorHAnsi"/>
          <w:lang w:eastAsia="pl-PL"/>
        </w:rPr>
        <w:t>c) Dokumentację techniczną zastosowanych rozwiązań w zakresie instalacji elektrycznej, zgodnej z wymogami CE,</w:t>
      </w:r>
    </w:p>
    <w:p w14:paraId="20418464" w14:textId="77777777" w:rsidR="0043230D" w:rsidRDefault="0043230D" w:rsidP="0043230D">
      <w:pPr>
        <w:spacing w:after="120"/>
        <w:jc w:val="both"/>
        <w:rPr>
          <w:rFonts w:cstheme="minorHAnsi"/>
          <w:lang w:eastAsia="pl-PL"/>
        </w:rPr>
      </w:pPr>
      <w:r w:rsidRPr="0043230D">
        <w:rPr>
          <w:rFonts w:cstheme="minorHAnsi"/>
          <w:lang w:eastAsia="pl-PL"/>
        </w:rPr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 xml:space="preserve">MMG s.c. Marcin Grygorczuk, Maciej Grygorczuk, ul. Bema 6, 15-369 Białystok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46878EDE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432FF2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10773A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MMG s.c. Marcin Grygorczuk, Maciej Grygorczuk,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lastRenderedPageBreak/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Grygorczuk, tel. 784066925,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3A342A19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432FF2">
        <w:rPr>
          <w:rFonts w:cstheme="minorHAnsi"/>
          <w:b/>
          <w:bCs/>
          <w:color w:val="000000"/>
        </w:rPr>
        <w:t>2</w:t>
      </w:r>
      <w:r>
        <w:rPr>
          <w:rFonts w:cstheme="minorHAnsi"/>
          <w:b/>
          <w:bCs/>
          <w:color w:val="000000"/>
        </w:rPr>
        <w:t>/0</w:t>
      </w:r>
      <w:r w:rsidR="0010773A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73D254FD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432FF2">
        <w:rPr>
          <w:rFonts w:cs="Calibri"/>
          <w:color w:val="000000"/>
        </w:rPr>
        <w:t>2</w:t>
      </w:r>
      <w:bookmarkStart w:id="1" w:name="_GoBack"/>
      <w:bookmarkEnd w:id="1"/>
      <w:r>
        <w:rPr>
          <w:rFonts w:cs="Calibri"/>
          <w:color w:val="000000"/>
        </w:rPr>
        <w:t>/0</w:t>
      </w:r>
      <w:r w:rsidR="0010773A">
        <w:rPr>
          <w:rFonts w:cs="Calibri"/>
          <w:color w:val="000000"/>
        </w:rPr>
        <w:t>8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0773A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3230D"/>
    <w:rsid w:val="00432FF2"/>
    <w:rsid w:val="00477E96"/>
    <w:rsid w:val="0048060C"/>
    <w:rsid w:val="004E7F58"/>
    <w:rsid w:val="00514EF2"/>
    <w:rsid w:val="00546896"/>
    <w:rsid w:val="0056411C"/>
    <w:rsid w:val="005A4D4F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AC3952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2019-08-12T09:38:00Z</dcterms:created>
  <dcterms:modified xsi:type="dcterms:W3CDTF">2019-08-12T09:40:00Z</dcterms:modified>
</cp:coreProperties>
</file>